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B5" w:rsidRDefault="00FE5EB5" w:rsidP="00FE5EB5">
      <w:pPr>
        <w:pBdr>
          <w:top w:val="double" w:sz="2" w:space="0" w:color="000000"/>
          <w:left w:val="double" w:sz="2" w:space="0" w:color="000000"/>
          <w:bottom w:val="double" w:sz="2" w:space="0" w:color="000000"/>
          <w:right w:val="double" w:sz="2" w:space="0" w:color="000000"/>
        </w:pBdr>
        <w:shd w:val="clear" w:color="auto" w:fill="F2F2F2"/>
        <w:jc w:val="center"/>
        <w:rPr>
          <w:rFonts w:cs="Calibri"/>
          <w:lang w:val="sq-AL"/>
        </w:rPr>
      </w:pPr>
      <w:bookmarkStart w:id="0" w:name="_GoBack"/>
      <w:bookmarkEnd w:id="0"/>
    </w:p>
    <w:p w:rsidR="00FE5EB5" w:rsidRDefault="00FE5EB5" w:rsidP="00FE5EB5">
      <w:pPr>
        <w:pBdr>
          <w:top w:val="double" w:sz="2" w:space="0" w:color="000000"/>
          <w:left w:val="double" w:sz="2" w:space="0" w:color="000000"/>
          <w:bottom w:val="double" w:sz="2" w:space="0" w:color="000000"/>
          <w:right w:val="double" w:sz="2" w:space="0" w:color="000000"/>
        </w:pBdr>
        <w:shd w:val="clear" w:color="auto" w:fill="F2F2F2"/>
        <w:jc w:val="center"/>
        <w:rPr>
          <w:rFonts w:cs="Calibri"/>
          <w:lang w:val="sq-AL"/>
        </w:rPr>
      </w:pPr>
    </w:p>
    <w:p w:rsidR="00FE5EB5" w:rsidRDefault="00FE5EB5" w:rsidP="00FE5EB5">
      <w:pPr>
        <w:pBdr>
          <w:top w:val="double" w:sz="2" w:space="0" w:color="000000"/>
          <w:left w:val="double" w:sz="2" w:space="0" w:color="000000"/>
          <w:bottom w:val="double" w:sz="2" w:space="0" w:color="000000"/>
          <w:right w:val="double" w:sz="2" w:space="0" w:color="000000"/>
        </w:pBdr>
        <w:shd w:val="clear" w:color="auto" w:fill="F2F2F2"/>
        <w:jc w:val="center"/>
        <w:rPr>
          <w:rFonts w:cs="Calibri"/>
          <w:lang w:val="sq-AL"/>
        </w:rPr>
      </w:pPr>
      <w:r>
        <w:rPr>
          <w:rFonts w:cs="Calibri"/>
          <w:lang w:val="sq-AL"/>
        </w:rPr>
        <w:t xml:space="preserve">KOMISIONI PARLAMENTAR PER </w:t>
      </w:r>
    </w:p>
    <w:p w:rsidR="00FE5EB5" w:rsidRDefault="00FE5EB5" w:rsidP="00FE5EB5">
      <w:pPr>
        <w:pBdr>
          <w:top w:val="double" w:sz="2" w:space="0" w:color="000000"/>
          <w:left w:val="double" w:sz="2" w:space="0" w:color="000000"/>
          <w:bottom w:val="double" w:sz="2" w:space="0" w:color="000000"/>
          <w:right w:val="double" w:sz="2" w:space="0" w:color="000000"/>
        </w:pBdr>
        <w:shd w:val="clear" w:color="auto" w:fill="F2F2F2"/>
        <w:jc w:val="center"/>
        <w:rPr>
          <w:rFonts w:cs="Calibri"/>
          <w:lang w:val="sq-AL"/>
        </w:rPr>
      </w:pPr>
      <w:r>
        <w:rPr>
          <w:rFonts w:cs="Calibri"/>
          <w:lang w:val="sq-AL"/>
        </w:rPr>
        <w:t>STABILIZIM ASOCIIM BE-KOSOVE (KPSA)</w:t>
      </w:r>
    </w:p>
    <w:p w:rsidR="00FE5EB5" w:rsidRDefault="00FE5EB5" w:rsidP="00FE5EB5">
      <w:pPr>
        <w:pBdr>
          <w:top w:val="double" w:sz="2" w:space="0" w:color="000000"/>
          <w:left w:val="double" w:sz="2" w:space="0" w:color="000000"/>
          <w:bottom w:val="double" w:sz="2" w:space="0" w:color="000000"/>
          <w:right w:val="double" w:sz="2" w:space="0" w:color="000000"/>
        </w:pBdr>
        <w:shd w:val="clear" w:color="auto" w:fill="F2F2F2"/>
        <w:jc w:val="center"/>
        <w:rPr>
          <w:rFonts w:cs="Calibri"/>
          <w:lang w:val="sq-AL"/>
        </w:rPr>
      </w:pPr>
    </w:p>
    <w:p w:rsidR="00FE5EB5" w:rsidRDefault="00FE5EB5" w:rsidP="00FE5EB5">
      <w:pPr>
        <w:pBdr>
          <w:top w:val="double" w:sz="2" w:space="0" w:color="000000"/>
          <w:left w:val="double" w:sz="2" w:space="0" w:color="000000"/>
          <w:bottom w:val="double" w:sz="2" w:space="0" w:color="000000"/>
          <w:right w:val="double" w:sz="2" w:space="0" w:color="000000"/>
        </w:pBdr>
        <w:shd w:val="clear" w:color="auto" w:fill="F2F2F2"/>
        <w:rPr>
          <w:rFonts w:cs="Calibri"/>
          <w:lang w:val="sq-AL"/>
        </w:rPr>
      </w:pPr>
    </w:p>
    <w:p w:rsidR="00FE5EB5" w:rsidRDefault="00FE5EB5" w:rsidP="00FE5EB5">
      <w:pPr>
        <w:jc w:val="center"/>
        <w:outlineLvl w:val="0"/>
        <w:rPr>
          <w:rFonts w:cs="Calibri"/>
          <w:lang w:val="sq-AL"/>
        </w:rPr>
      </w:pPr>
    </w:p>
    <w:p w:rsidR="00FE5EB5" w:rsidRDefault="00FE5EB5" w:rsidP="00FE5EB5">
      <w:pPr>
        <w:jc w:val="center"/>
        <w:rPr>
          <w:lang w:val="sq-AL"/>
        </w:rPr>
      </w:pPr>
      <w:r>
        <w:rPr>
          <w:lang w:val="sq-AL"/>
        </w:rPr>
        <w:t xml:space="preserve">Mbledhja e dytë </w:t>
      </w:r>
    </w:p>
    <w:p w:rsidR="00FE5EB5" w:rsidRDefault="00FE5EB5" w:rsidP="00FE5EB5">
      <w:pPr>
        <w:jc w:val="center"/>
        <w:outlineLvl w:val="0"/>
        <w:rPr>
          <w:rFonts w:cs="Calibri"/>
          <w:lang w:val="sq-AL"/>
        </w:rPr>
      </w:pPr>
      <w:r>
        <w:rPr>
          <w:rFonts w:cs="Calibri"/>
          <w:lang w:val="sq-AL"/>
        </w:rPr>
        <w:br/>
        <w:t>23-24 n</w:t>
      </w:r>
      <w:r>
        <w:rPr>
          <w:lang w:val="sq-AL"/>
        </w:rPr>
        <w:t>ëntor</w:t>
      </w:r>
      <w:r>
        <w:rPr>
          <w:rFonts w:cs="Calibri"/>
          <w:lang w:val="sq-AL"/>
        </w:rPr>
        <w:t xml:space="preserve"> 2016</w:t>
      </w:r>
      <w:r>
        <w:rPr>
          <w:rFonts w:cs="Calibri"/>
          <w:lang w:val="sq-AL"/>
        </w:rPr>
        <w:br/>
        <w:t>Strasburg</w:t>
      </w:r>
    </w:p>
    <w:p w:rsidR="00FE5EB5" w:rsidRDefault="00FE5EB5" w:rsidP="00FE5EB5">
      <w:pPr>
        <w:jc w:val="center"/>
        <w:outlineLvl w:val="0"/>
        <w:rPr>
          <w:rFonts w:cs="Calibri"/>
          <w:u w:val="single"/>
          <w:lang w:val="sq-AL"/>
        </w:rPr>
      </w:pPr>
    </w:p>
    <w:p w:rsidR="00FE5EB5" w:rsidRDefault="00FE5EB5" w:rsidP="00FE5EB5">
      <w:pPr>
        <w:jc w:val="center"/>
        <w:outlineLvl w:val="0"/>
        <w:rPr>
          <w:rFonts w:cs="Calibri"/>
          <w:lang w:val="sq-AL"/>
        </w:rPr>
      </w:pPr>
      <w:r>
        <w:rPr>
          <w:rFonts w:cs="Calibri"/>
          <w:lang w:val="sq-AL"/>
        </w:rPr>
        <w:t>Deklarata dhe rekomandimet</w:t>
      </w:r>
    </w:p>
    <w:p w:rsidR="00981D65" w:rsidRDefault="00981D65" w:rsidP="00FE5EB5">
      <w:pPr>
        <w:jc w:val="center"/>
        <w:outlineLvl w:val="0"/>
        <w:rPr>
          <w:rFonts w:cs="Calibri"/>
          <w:u w:val="single"/>
          <w:lang w:val="sq-AL"/>
        </w:rPr>
      </w:pPr>
    </w:p>
    <w:p w:rsidR="00FE5EB5" w:rsidRDefault="00FE5EB5" w:rsidP="00981D65">
      <w:pPr>
        <w:rPr>
          <w:rFonts w:cs="Calibri"/>
          <w:lang w:val="sq-AL"/>
        </w:rPr>
      </w:pPr>
      <w:r>
        <w:rPr>
          <w:rFonts w:cs="Calibri"/>
          <w:lang w:val="sq-AL"/>
        </w:rPr>
        <w:t>Komisioni Parlamentar BE-Kosovë për Stabilizim-Asociim (KPSA) e mbajti takimin e dytë në Strasburg, më 23 dhe 24 Nëntor 2016, nën bashkëkryesimin e z. Xhavit Haliti, nënkryetar i Kuvendit të Kosovës, dhe z. Tonino Picula, kryetar i Delegacionit të Parlamentit Evropian.</w:t>
      </w:r>
    </w:p>
    <w:p w:rsidR="00FE5EB5" w:rsidRDefault="00FE5EB5" w:rsidP="00981D65">
      <w:pPr>
        <w:rPr>
          <w:rFonts w:cs="Calibri"/>
          <w:lang w:val="sq-AL"/>
        </w:rPr>
      </w:pPr>
      <w:r>
        <w:rPr>
          <w:rFonts w:cs="Calibri"/>
          <w:lang w:val="sq-AL"/>
        </w:rPr>
        <w:t>Në këtë takim u shkëmbyen pikëpamjet me:</w:t>
      </w:r>
    </w:p>
    <w:p w:rsidR="00981D65" w:rsidRDefault="00981D65" w:rsidP="00981D65">
      <w:pPr>
        <w:rPr>
          <w:rFonts w:cs="Calibri"/>
          <w:lang w:val="sq-AL"/>
        </w:rPr>
      </w:pPr>
    </w:p>
    <w:p w:rsidR="00FE5EB5" w:rsidRDefault="00FE5EB5" w:rsidP="00981D65">
      <w:pPr>
        <w:widowControl w:val="0"/>
        <w:numPr>
          <w:ilvl w:val="0"/>
          <w:numId w:val="5"/>
        </w:numPr>
        <w:ind w:left="714" w:hanging="357"/>
        <w:rPr>
          <w:rFonts w:cs="Calibri"/>
          <w:lang w:val="sq-AL"/>
        </w:rPr>
      </w:pPr>
      <w:r>
        <w:rPr>
          <w:rFonts w:cs="Calibri"/>
          <w:lang w:val="sq-AL"/>
        </w:rPr>
        <w:t xml:space="preserve">Z. Skënder HYSENI, Ministër i Punëve të Brendshme  </w:t>
      </w:r>
    </w:p>
    <w:p w:rsidR="00FE5EB5" w:rsidRDefault="00FE5EB5" w:rsidP="00981D65">
      <w:pPr>
        <w:widowControl w:val="0"/>
        <w:numPr>
          <w:ilvl w:val="0"/>
          <w:numId w:val="5"/>
        </w:numPr>
        <w:spacing w:after="200"/>
        <w:rPr>
          <w:rFonts w:cs="Calibri"/>
          <w:lang w:val="sq-AL"/>
        </w:rPr>
      </w:pPr>
      <w:r>
        <w:rPr>
          <w:rFonts w:cs="Calibri"/>
          <w:lang w:val="sq-AL"/>
        </w:rPr>
        <w:t>Z</w:t>
      </w:r>
      <w:r w:rsidR="00BC06EB">
        <w:rPr>
          <w:rFonts w:cs="Calibri"/>
          <w:lang w:val="sq-AL"/>
        </w:rPr>
        <w:t>nj</w:t>
      </w:r>
      <w:r>
        <w:rPr>
          <w:rFonts w:cs="Calibri"/>
          <w:lang w:val="sq-AL"/>
        </w:rPr>
        <w:t xml:space="preserve">.  Anila STATOVCI, Zëvendës-ministre për Integrime Evropiane </w:t>
      </w:r>
      <w:r>
        <w:rPr>
          <w:rFonts w:cs="Calibri"/>
          <w:lang w:val="sq-AL"/>
        </w:rPr>
        <w:br/>
        <w:t>në emër të Qeverisë së Kosovës;</w:t>
      </w:r>
    </w:p>
    <w:p w:rsidR="00FE5EB5" w:rsidRDefault="00FE5EB5" w:rsidP="00981D65">
      <w:pPr>
        <w:widowControl w:val="0"/>
        <w:numPr>
          <w:ilvl w:val="0"/>
          <w:numId w:val="5"/>
        </w:numPr>
        <w:spacing w:after="200"/>
        <w:rPr>
          <w:rFonts w:cs="Calibri"/>
          <w:lang w:val="sq-AL"/>
        </w:rPr>
      </w:pPr>
      <w:r>
        <w:rPr>
          <w:rFonts w:cs="Calibri"/>
          <w:lang w:val="sq-AL"/>
        </w:rPr>
        <w:t>Znj. Angelina EICHHORST, Drejtoreshë për Evropën Perëndimore, Ballkanin Perëndimor dhe Turqinë,  në emër të Shërbimit Evropian për Veprim të Jashtëm;</w:t>
      </w:r>
    </w:p>
    <w:p w:rsidR="00FE5EB5" w:rsidRPr="00981D65" w:rsidRDefault="00FE5EB5" w:rsidP="00981D65">
      <w:pPr>
        <w:widowControl w:val="0"/>
        <w:numPr>
          <w:ilvl w:val="0"/>
          <w:numId w:val="5"/>
        </w:numPr>
        <w:spacing w:after="200"/>
        <w:rPr>
          <w:rFonts w:cs="Calibri"/>
          <w:lang w:val="sq-AL"/>
        </w:rPr>
      </w:pPr>
      <w:r>
        <w:rPr>
          <w:rFonts w:cs="Calibri"/>
          <w:lang w:val="sq-AL"/>
        </w:rPr>
        <w:t xml:space="preserve">Z. David CULLEN, Shef i Njësisë për Ish Republikën Jugosllave të Maqedonisë dhe Kosovën, Drejtoria e Përgjithshme për Fqinjësinë dhe Negociatat </w:t>
      </w:r>
      <w:r>
        <w:rPr>
          <w:rFonts w:cs="Calibri"/>
          <w:lang w:val="sq-AL"/>
        </w:rPr>
        <w:br/>
        <w:t>në emër të Komisionit Evropian.</w:t>
      </w:r>
    </w:p>
    <w:p w:rsidR="00FE5EB5" w:rsidRDefault="00FE5EB5" w:rsidP="00981D65">
      <w:pPr>
        <w:spacing w:before="120"/>
        <w:rPr>
          <w:rFonts w:cs="Calibri"/>
          <w:lang w:val="sq-AL"/>
        </w:rPr>
      </w:pPr>
      <w:r>
        <w:rPr>
          <w:rFonts w:cs="Calibri"/>
          <w:lang w:val="sq-AL"/>
        </w:rPr>
        <w:t xml:space="preserve">Komisioni ka adresuar temat në vijim: </w:t>
      </w:r>
    </w:p>
    <w:p w:rsidR="00FE5EB5" w:rsidRDefault="00FE5EB5" w:rsidP="00981D65">
      <w:pPr>
        <w:widowControl w:val="0"/>
        <w:numPr>
          <w:ilvl w:val="0"/>
          <w:numId w:val="5"/>
        </w:numPr>
        <w:spacing w:before="120"/>
        <w:ind w:left="714" w:hanging="357"/>
        <w:rPr>
          <w:rFonts w:cs="Calibri"/>
          <w:lang w:val="sq-AL"/>
        </w:rPr>
      </w:pPr>
      <w:r>
        <w:rPr>
          <w:rFonts w:cs="Calibri"/>
          <w:lang w:val="sq-AL"/>
        </w:rPr>
        <w:t>Gjendja e tanishme e marrëdhënieve BE-Kosovë;</w:t>
      </w:r>
    </w:p>
    <w:p w:rsidR="00FE5EB5" w:rsidRDefault="00FE5EB5" w:rsidP="00981D65">
      <w:pPr>
        <w:widowControl w:val="0"/>
        <w:numPr>
          <w:ilvl w:val="0"/>
          <w:numId w:val="5"/>
        </w:numPr>
        <w:spacing w:before="120"/>
        <w:ind w:left="714" w:hanging="357"/>
        <w:rPr>
          <w:rFonts w:cs="Calibri"/>
          <w:lang w:val="sq-AL"/>
        </w:rPr>
      </w:pPr>
      <w:r>
        <w:rPr>
          <w:rFonts w:cs="Calibri"/>
          <w:lang w:val="sq-AL"/>
        </w:rPr>
        <w:t>Ndjekja e rekomandimeve të pranuara gjatë takimit të parë të PSA-së në Prishtinë;</w:t>
      </w:r>
    </w:p>
    <w:p w:rsidR="00FE5EB5" w:rsidRDefault="00FE5EB5" w:rsidP="00981D65">
      <w:pPr>
        <w:widowControl w:val="0"/>
        <w:numPr>
          <w:ilvl w:val="0"/>
          <w:numId w:val="5"/>
        </w:numPr>
        <w:spacing w:before="120"/>
        <w:ind w:left="714" w:hanging="357"/>
        <w:rPr>
          <w:rFonts w:cs="Calibri"/>
          <w:lang w:val="sq-AL"/>
        </w:rPr>
      </w:pPr>
      <w:r>
        <w:rPr>
          <w:rFonts w:cs="Calibri"/>
          <w:lang w:val="sq-AL"/>
        </w:rPr>
        <w:t xml:space="preserve">Sundimi i Ligjit, përfshirë edhe mbrojtjen e të drejtave njerëzore dhe legjislacionit kundër grupeve kriminale; </w:t>
      </w:r>
    </w:p>
    <w:p w:rsidR="00FE5EB5" w:rsidRDefault="00FE5EB5" w:rsidP="00981D65">
      <w:pPr>
        <w:widowControl w:val="0"/>
        <w:numPr>
          <w:ilvl w:val="0"/>
          <w:numId w:val="5"/>
        </w:numPr>
        <w:spacing w:before="120"/>
        <w:ind w:left="714" w:hanging="357"/>
        <w:rPr>
          <w:rFonts w:cs="Calibri"/>
          <w:lang w:val="sq-AL"/>
        </w:rPr>
      </w:pPr>
      <w:r>
        <w:rPr>
          <w:rFonts w:cs="Calibri"/>
          <w:lang w:val="sq-AL"/>
        </w:rPr>
        <w:t>Marrëdhëniet e mira të fqinjësisë dhe bashkëpunimi rajonal, përfshirë edhe dialogun e mbështetur nga BE ndërmjet Kosovës dhe Serbisë dhe implementimin e marrëveshjeve të lidhura;</w:t>
      </w:r>
    </w:p>
    <w:p w:rsidR="00FE5EB5" w:rsidRDefault="00FE5EB5" w:rsidP="00981D65">
      <w:pPr>
        <w:widowControl w:val="0"/>
        <w:numPr>
          <w:ilvl w:val="0"/>
          <w:numId w:val="5"/>
        </w:numPr>
        <w:spacing w:before="120"/>
        <w:ind w:left="714" w:hanging="357"/>
        <w:rPr>
          <w:rFonts w:cs="Calibri"/>
          <w:lang w:val="sq-AL"/>
        </w:rPr>
      </w:pPr>
      <w:r>
        <w:rPr>
          <w:rFonts w:cs="Calibri"/>
          <w:lang w:val="sq-AL"/>
        </w:rPr>
        <w:t xml:space="preserve">Mënyrat për të ngritur ekonominë e Kosovës duke u përqendruar tek rritja e punësimit, </w:t>
      </w:r>
      <w:r>
        <w:rPr>
          <w:rFonts w:cs="Calibri"/>
          <w:lang w:val="sq-AL"/>
        </w:rPr>
        <w:br/>
        <w:t xml:space="preserve">përforcimi i ndërmarrjeve të vogla dhe të mesme dhe zhvillimi i bujqësisë; </w:t>
      </w:r>
    </w:p>
    <w:p w:rsidR="00FE5EB5" w:rsidRDefault="00FE5EB5" w:rsidP="00981D65">
      <w:pPr>
        <w:widowControl w:val="0"/>
        <w:numPr>
          <w:ilvl w:val="0"/>
          <w:numId w:val="5"/>
        </w:numPr>
        <w:spacing w:before="120"/>
        <w:ind w:left="714" w:hanging="357"/>
        <w:rPr>
          <w:rFonts w:cs="Calibri"/>
          <w:lang w:val="sq-AL"/>
        </w:rPr>
      </w:pPr>
      <w:r>
        <w:rPr>
          <w:rFonts w:cs="Calibri"/>
          <w:lang w:val="sq-AL"/>
        </w:rPr>
        <w:t xml:space="preserve">Mbrojtja e mjedisit, punët e gjelbëra dhe investimi në rini; </w:t>
      </w:r>
    </w:p>
    <w:p w:rsidR="00FE5EB5" w:rsidRDefault="00FE5EB5" w:rsidP="00981D65">
      <w:pPr>
        <w:widowControl w:val="0"/>
        <w:numPr>
          <w:ilvl w:val="0"/>
          <w:numId w:val="5"/>
        </w:numPr>
        <w:spacing w:before="120"/>
        <w:ind w:left="714" w:hanging="357"/>
        <w:rPr>
          <w:rFonts w:cs="Calibri"/>
          <w:lang w:val="sq-AL"/>
        </w:rPr>
      </w:pPr>
      <w:r>
        <w:rPr>
          <w:rFonts w:cs="Calibri"/>
          <w:lang w:val="sq-AL"/>
        </w:rPr>
        <w:t>Sistemi i sigurimit shëndetësor;</w:t>
      </w:r>
    </w:p>
    <w:p w:rsidR="00FE5EB5" w:rsidRDefault="00FE5EB5" w:rsidP="00981D65">
      <w:pPr>
        <w:widowControl w:val="0"/>
        <w:numPr>
          <w:ilvl w:val="0"/>
          <w:numId w:val="5"/>
        </w:numPr>
        <w:spacing w:before="120" w:after="240"/>
        <w:ind w:left="714" w:hanging="357"/>
        <w:rPr>
          <w:rFonts w:cs="Calibri"/>
          <w:lang w:val="sq-AL"/>
        </w:rPr>
      </w:pPr>
      <w:r>
        <w:rPr>
          <w:rFonts w:cs="Calibri"/>
          <w:lang w:val="sq-AL"/>
        </w:rPr>
        <w:t xml:space="preserve">Akreditimi dhe vlerësimi i sistemit të edukimit. </w:t>
      </w:r>
    </w:p>
    <w:p w:rsidR="00FE5EB5" w:rsidRDefault="00FE5EB5" w:rsidP="00981D65">
      <w:pPr>
        <w:spacing w:after="240"/>
        <w:jc w:val="both"/>
        <w:rPr>
          <w:rFonts w:cs="Calibri"/>
          <w:lang w:val="sq-AL"/>
        </w:rPr>
      </w:pPr>
      <w:r>
        <w:rPr>
          <w:rFonts w:cs="Calibri"/>
          <w:lang w:val="sq-AL"/>
        </w:rPr>
        <w:t xml:space="preserve">Komisioni Parlamentar për Stabilizim-Asociim, në pajtim me Rregullën 3 të Rregullores së vet të Punës dhe në pajtim me nenin 132 të Marrëveshjes së Stabilizim-Asociimit BE-Kosovë, adresoi </w:t>
      </w:r>
      <w:r>
        <w:rPr>
          <w:rFonts w:cs="Calibri"/>
          <w:lang w:val="sq-AL"/>
        </w:rPr>
        <w:lastRenderedPageBreak/>
        <w:t xml:space="preserve">Deklaratën dhe Rekomandimet e mëposhtme te Këshilli për Stabilizim-Asociim dhe tek institucionet e Kosovës dhe të Bashkimit Evropian: </w:t>
      </w:r>
    </w:p>
    <w:p w:rsidR="00FE5EB5" w:rsidRDefault="00FE5EB5" w:rsidP="00981D65">
      <w:pPr>
        <w:pStyle w:val="ListParagraph"/>
        <w:numPr>
          <w:ilvl w:val="0"/>
          <w:numId w:val="6"/>
        </w:numPr>
        <w:spacing w:after="240"/>
        <w:jc w:val="both"/>
        <w:rPr>
          <w:rFonts w:eastAsia="Trebuchet MS" w:cs="Trebuchet MS"/>
          <w:bCs/>
          <w:iCs/>
          <w:lang w:val="sq-AL"/>
        </w:rPr>
      </w:pPr>
      <w:r>
        <w:rPr>
          <w:lang w:val="sq-AL"/>
        </w:rPr>
        <w:t>Vuri në dukje se marrëveshja e demarkacionit të kufirit ndërmjet Kosovës dhe Malit të Zi është njëra prej dy kërkesave të mbetura për liberalizimin e vizave dhe se jeta politike e Kosovës në vitin e fundit është përqendruar pothuajse tërësisht në këtë çështje, duke vonuar arritjen e progresit në çështje të tjera të shumta me rëndësi për qytetarët, si për shembull në arritjen e progresit të mëtejshëm në regjistrimin e rasteve të luftimit të korrupsionit të nivelit të lartë dhe dënimit të krimit të organizuar; i bëri thirrje liderëve të Kosovës - atyre të koalicionit qeverisës, si dhe të opozitës - që në mënyrë aktive dhe konstruktive të kontribuojnë në gjetjen e një zgjidhjeje të këtij ngërçi politik, i cili seriozisht po e dobëson aftësinë e Kosovës për të përparuar dhe për t'i arritur reformat tejet të nevojshme;</w:t>
      </w:r>
      <w:r>
        <w:rPr>
          <w:bCs/>
          <w:lang w:val="sq-AL"/>
        </w:rPr>
        <w:t>vuri në dukje që zgjedhjet komunale            të lira, të drejta dhe transparente  në vitin 2017 janë kyçe për të ardhmen demokratike të Kosovës si dhe për të ardhmen e procesit të saj të integrimit në BE; fuqishëm dënoj sulmet fizike dhe të armatosura në institucionet dhe personat zyrtar të Kosovës;</w:t>
      </w:r>
    </w:p>
    <w:p w:rsidR="00FE5EB5" w:rsidRDefault="00FE5EB5" w:rsidP="00981D65">
      <w:pPr>
        <w:pStyle w:val="ListParagraph"/>
        <w:autoSpaceDE w:val="0"/>
        <w:autoSpaceDN w:val="0"/>
        <w:adjustRightInd w:val="0"/>
        <w:spacing w:after="120"/>
        <w:ind w:left="426"/>
        <w:jc w:val="both"/>
        <w:rPr>
          <w:rFonts w:cs="Calibri"/>
          <w:bCs/>
          <w:lang w:val="sq-AL"/>
        </w:rPr>
      </w:pPr>
    </w:p>
    <w:p w:rsidR="00981D65" w:rsidRPr="00981D65" w:rsidRDefault="00FE5EB5" w:rsidP="00981D65">
      <w:pPr>
        <w:pStyle w:val="ListParagraph"/>
        <w:numPr>
          <w:ilvl w:val="0"/>
          <w:numId w:val="6"/>
        </w:numPr>
        <w:autoSpaceDE w:val="0"/>
        <w:autoSpaceDN w:val="0"/>
        <w:adjustRightInd w:val="0"/>
        <w:spacing w:after="120"/>
        <w:jc w:val="both"/>
        <w:rPr>
          <w:rFonts w:cs="Calibri"/>
          <w:b/>
          <w:bCs/>
          <w:lang w:val="sq-AL"/>
        </w:rPr>
      </w:pPr>
      <w:r>
        <w:rPr>
          <w:lang w:val="sq-AL"/>
        </w:rPr>
        <w:t xml:space="preserve">Përshëndeti lansimin e Agjendës Evropiane të Reformave nga Qeveria dhe Komisioni Evropian dhe Programet e reformave ekonomike 2016, si pjesë e dialogut ndërmjet BE-së dhe Kosovës në kuadër të qeverisjes ekonomike, dhe bëri thirrje për zbatimin e tyre efektiv, të qëndrueshëm dhe të shpejtë; veçanërisht në fushën e sundimit të ligjit, konkurrencës dhe klimës për investime, punësimit dhe arsimit;  </w:t>
      </w:r>
      <w:r>
        <w:rPr>
          <w:bCs/>
          <w:lang w:val="sq-AL"/>
        </w:rPr>
        <w:t>shprehu mendimin që cilësimi (klasifikimi) i Kosovës si vend i sigurt i origjinës në listën e përgjithshme të Bashkimit Evropian të vendeve të sigurta të origjinës do të jetë më se i mirëseardhur në luftimin e migracionit të parregullt;</w:t>
      </w:r>
      <w:r>
        <w:rPr>
          <w:rFonts w:cs="Calibri"/>
          <w:bCs/>
          <w:lang w:val="en-GB"/>
        </w:rPr>
        <w:t xml:space="preserve"> </w:t>
      </w:r>
    </w:p>
    <w:p w:rsidR="00981D65" w:rsidRPr="00981D65" w:rsidRDefault="00981D65" w:rsidP="00981D65">
      <w:pPr>
        <w:autoSpaceDE w:val="0"/>
        <w:autoSpaceDN w:val="0"/>
        <w:adjustRightInd w:val="0"/>
        <w:spacing w:after="120"/>
        <w:jc w:val="both"/>
        <w:rPr>
          <w:rFonts w:cs="Calibri"/>
          <w:b/>
          <w:bCs/>
          <w:lang w:val="sq-AL"/>
        </w:rPr>
      </w:pPr>
    </w:p>
    <w:p w:rsidR="00FE5EB5" w:rsidRDefault="00FE5EB5" w:rsidP="00981D65">
      <w:pPr>
        <w:pStyle w:val="ListParagraph"/>
        <w:numPr>
          <w:ilvl w:val="0"/>
          <w:numId w:val="6"/>
        </w:numPr>
        <w:autoSpaceDE w:val="0"/>
        <w:autoSpaceDN w:val="0"/>
        <w:adjustRightInd w:val="0"/>
        <w:spacing w:after="120"/>
        <w:jc w:val="both"/>
        <w:rPr>
          <w:rFonts w:eastAsia="Trebuchet MS" w:cs="Trebuchet MS"/>
          <w:bCs/>
          <w:lang w:val="sq-AL"/>
        </w:rPr>
      </w:pPr>
      <w:r>
        <w:rPr>
          <w:lang w:val="sq-AL"/>
        </w:rPr>
        <w:t>Theksoi se mbikëqyrja e Qeverisë nga Kuvendi i Kosovës duhet të forcohet më tej dhe i bëri thirrje Qeverisë që t'i krijojë kushtet e nevojshme, të cilat ia mundësojnë Kuvendit ushtrimin e rolit të tij mbikëqyrës; theksoi rëndësinë e pjesëmarrjes aktive dhe konstruktive të opozitës në proceset vendimmarrëse në kuadër të institucioneve demokratike</w:t>
      </w:r>
      <w:r>
        <w:rPr>
          <w:bCs/>
          <w:lang w:val="sq-AL"/>
        </w:rPr>
        <w:t xml:space="preserve"> si dhe në marrëveshjet e rregullta të proceseve vendimmarrëse në kohën e duhur dhe pjesëmarrjen në debatet e hapura parlamentare të organizuara nga koalicioni qeverisës, i cili duhet shmangur miratimin e ligjeve të ndjeshme me procedura të përshpejtuara;bëri thirrje për ngritjen e kapacitetit të Komisionit për Integrime Evropiane duke marrë parasysh rolin e tij të rëndësishëm në avancimin e reformave që lidhen me BE-në; theksoi nevojën për përfshirje më të madhe të shoqërisë civile në të gjitha institucionet dhe organet qeveritare në procesin e vendimmarrjes në të gjitha nivelet; </w:t>
      </w:r>
    </w:p>
    <w:p w:rsidR="00FE5EB5" w:rsidRDefault="00FE5EB5" w:rsidP="00981D65">
      <w:pPr>
        <w:pStyle w:val="ListParagraph"/>
        <w:autoSpaceDE w:val="0"/>
        <w:autoSpaceDN w:val="0"/>
        <w:adjustRightInd w:val="0"/>
        <w:spacing w:after="120"/>
        <w:ind w:left="426"/>
        <w:jc w:val="both"/>
        <w:rPr>
          <w:rFonts w:cs="Calibri"/>
          <w:bCs/>
          <w:lang w:val="sq-AL"/>
        </w:rPr>
      </w:pPr>
    </w:p>
    <w:p w:rsidR="00FE5EB5" w:rsidRDefault="00FE5EB5" w:rsidP="00981D65">
      <w:pPr>
        <w:pStyle w:val="ListParagraph"/>
        <w:numPr>
          <w:ilvl w:val="0"/>
          <w:numId w:val="6"/>
        </w:numPr>
        <w:autoSpaceDE w:val="0"/>
        <w:autoSpaceDN w:val="0"/>
        <w:adjustRightInd w:val="0"/>
        <w:spacing w:after="120"/>
        <w:jc w:val="both"/>
        <w:rPr>
          <w:rFonts w:cs="Calibri"/>
          <w:bCs/>
          <w:lang w:val="sq-AL"/>
        </w:rPr>
      </w:pPr>
      <w:r>
        <w:rPr>
          <w:lang w:val="sq-AL"/>
        </w:rPr>
        <w:t>Përshëndeti marrëveshjen e fundit të arritur ndërmjet Kosovës dhe Serbisë për telekomunikacionin, sipas së cilës Unioni i Telekomunikacionit Ndërkombëtar do t'ia ndajë Kosovës kodin telefonik 383, i bëri thirrje të dyja palëve të Dialogut që t'i normalizojnë marrëdhëniet ndërmjet Kosovës dhe Serbisë, që t'i zbatojnë plotësisht të gjitha marrëveshjet e lidhura, theksoi se progresi matet me shkallën e zbatimit në terren të marrëveshjeve të arritura gjatë dialogut, kujtoi se normalizimi i plotë i marrëdhënieve ndërmjet Kosovës dhe Serbisë është kusht i rëndësishëm për përparimin drejt anëtarësimit në Bashkimin Evropian për të dyja vendet; në frymën e fqinjësisë së mirë, i bëri thirrje Serbisë që të përmbahet nga ndërhyrja në territorin e Kosovës dhe në procesin e njohjes së saj ndërkombëtare, për ta mundësuar kështu procesin e normalizimit të marrëdhënieve që do të bazohen në parimet e respektimit të ndërsjellë të sovranitetit dhe barazisë së të dyja shteteve në kufijtë e tyre ndërkombëtar</w:t>
      </w:r>
      <w:r>
        <w:rPr>
          <w:rFonts w:cs="Calibri"/>
          <w:bCs/>
          <w:lang w:val="sq-AL"/>
        </w:rPr>
        <w:t>;</w:t>
      </w:r>
    </w:p>
    <w:p w:rsidR="00FE5EB5" w:rsidRDefault="00FE5EB5" w:rsidP="00981D65">
      <w:pPr>
        <w:pStyle w:val="ListParagraph"/>
        <w:autoSpaceDE w:val="0"/>
        <w:autoSpaceDN w:val="0"/>
        <w:adjustRightInd w:val="0"/>
        <w:spacing w:after="120"/>
        <w:ind w:left="425"/>
        <w:jc w:val="both"/>
        <w:rPr>
          <w:rFonts w:eastAsia="Calibri" w:cs="Calibri"/>
          <w:bCs/>
          <w:lang w:val="sq-AL"/>
        </w:rPr>
      </w:pPr>
    </w:p>
    <w:p w:rsidR="00981D65" w:rsidRPr="00981D65" w:rsidRDefault="00FE5EB5" w:rsidP="00981D65">
      <w:pPr>
        <w:pStyle w:val="ListParagraph"/>
        <w:numPr>
          <w:ilvl w:val="0"/>
          <w:numId w:val="6"/>
        </w:numPr>
        <w:autoSpaceDE w:val="0"/>
        <w:autoSpaceDN w:val="0"/>
        <w:adjustRightInd w:val="0"/>
        <w:spacing w:after="120"/>
        <w:jc w:val="both"/>
        <w:rPr>
          <w:rFonts w:eastAsia="Calibri" w:cs="Calibri"/>
          <w:bCs/>
          <w:lang w:val="sq-AL"/>
        </w:rPr>
      </w:pPr>
      <w:r>
        <w:rPr>
          <w:bCs/>
          <w:lang w:val="sq-AL"/>
        </w:rPr>
        <w:lastRenderedPageBreak/>
        <w:t xml:space="preserve">Përshëndeti nisjen e punimeve të ndërtimit në Urën e Mitrovicës, të financuara nga Bashkimi Evropian dhe i inkurajoi të dy kryetarët e Mitrovicës që të takohen shpesh në grupin e përkushtuar të punës, si dhe ta shfrytëzojnë mundësinë për shkëmbime të rregullta dhe të shpeshta të pikëpamjeve, duke përfshirë edhe kohën pas përfundimit të projektit, për t’i diskutuar çështjet me rëndësi jetike për të gjithë qytetarët e Mitrovicës;  përshëndeti planin e Qeverisë për hapjen e zyrave të para të regjistrimit civil në Veri, ku do të lëshohen dokumentet e Republikës së Kosovës; shprehu shqetësimin se organet paralele serbe në Veri vazhdojnë t’i lëshojnë dokumentet e Republikës së Serbisë dhe i bëri thirrje Serbisë që t’i mbyll organet paralele Serbe në Veri dhe ta ndalojë lëshimin e këtyre dokumenteve; inkurajoi që të ketë përparim në çështjen e Asociacionit/Bashkësive të komunave me shumicë Serbe që janë në pritje të mandatit për hartimin e Statutit pasuar me emërimin e ekipit menaxhues, në përputhje me Gjykatën Kushtetuese;  </w:t>
      </w:r>
    </w:p>
    <w:p w:rsidR="00981D65" w:rsidRPr="00981D65" w:rsidRDefault="00981D65" w:rsidP="00981D65">
      <w:pPr>
        <w:autoSpaceDE w:val="0"/>
        <w:autoSpaceDN w:val="0"/>
        <w:adjustRightInd w:val="0"/>
        <w:spacing w:after="120"/>
        <w:jc w:val="both"/>
        <w:rPr>
          <w:rFonts w:eastAsia="Calibri" w:cs="Calibri"/>
          <w:bCs/>
          <w:lang w:val="sq-AL"/>
        </w:rPr>
      </w:pPr>
    </w:p>
    <w:p w:rsidR="00FE5EB5" w:rsidRDefault="00FE5EB5" w:rsidP="00981D65">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sz w:val="24"/>
          <w:szCs w:val="24"/>
          <w:lang w:val="sq-AL"/>
        </w:rPr>
      </w:pPr>
      <w:r>
        <w:rPr>
          <w:rFonts w:ascii="Calibri" w:eastAsia="MS Mincho" w:hAnsi="Calibri" w:cs="Times New Roman"/>
          <w:color w:val="auto"/>
          <w:sz w:val="24"/>
          <w:szCs w:val="24"/>
          <w:bdr w:val="none" w:sz="0" w:space="0" w:color="auto" w:frame="1"/>
          <w:lang w:val="sq-AL"/>
        </w:rPr>
        <w:t xml:space="preserve">Inkurajoi Qeverinë e Kosovës dhe përfaqësuesit e Serbëve të Kosovës që t’i intensifikojnë negociatat me qëllim të integrimit të komuniteteve në formën e përfaqësimit të pavarur prej nismave të grupeve dhe partive politike Jo-Kosovare; i bëri thirrje të gjithë akterëve politik që të përmbahen nga deklaratat nxitëse të cilat mund ta dëmtojnë dialogun politik në mes të Prishtinës dhe Beogradit; kujtoi se zyrat ndërlidhëse në Kosovë dhe Serbi duhet të informohen siç duhet, 48 orë para vizitave zyrtare; </w:t>
      </w:r>
    </w:p>
    <w:p w:rsidR="00FE5EB5" w:rsidRDefault="00FE5EB5" w:rsidP="00981D65">
      <w:pPr>
        <w:pStyle w:val="Body"/>
        <w:ind w:left="425"/>
        <w:jc w:val="both"/>
        <w:rPr>
          <w:rFonts w:ascii="Calibri" w:hAnsi="Calibri"/>
          <w:bCs/>
          <w:sz w:val="24"/>
          <w:szCs w:val="24"/>
          <w:lang w:val="sq-AL"/>
        </w:rPr>
      </w:pPr>
    </w:p>
    <w:p w:rsidR="00981D65" w:rsidRDefault="00981D65" w:rsidP="00981D65">
      <w:pPr>
        <w:pStyle w:val="Body"/>
        <w:ind w:left="425"/>
        <w:jc w:val="both"/>
        <w:rPr>
          <w:rFonts w:ascii="Calibri" w:hAnsi="Calibri"/>
          <w:bCs/>
          <w:sz w:val="24"/>
          <w:szCs w:val="24"/>
          <w:lang w:val="sq-AL"/>
        </w:rPr>
      </w:pPr>
    </w:p>
    <w:p w:rsidR="00FE5EB5" w:rsidRDefault="00FE5EB5" w:rsidP="00981D65">
      <w:pPr>
        <w:pStyle w:val="ListParagraph"/>
        <w:numPr>
          <w:ilvl w:val="0"/>
          <w:numId w:val="6"/>
        </w:numPr>
        <w:autoSpaceDE w:val="0"/>
        <w:autoSpaceDN w:val="0"/>
        <w:adjustRightInd w:val="0"/>
        <w:spacing w:after="120"/>
        <w:ind w:left="426" w:hanging="426"/>
        <w:jc w:val="both"/>
        <w:rPr>
          <w:bCs/>
          <w:lang w:val="sq-AL"/>
        </w:rPr>
      </w:pPr>
      <w:r>
        <w:rPr>
          <w:bCs/>
          <w:lang w:val="sq-AL"/>
        </w:rPr>
        <w:t xml:space="preserve"> Përshëndeti lansimin e projektit të ri lidhës të hekurudhave në korridorin e Orientit/Lindje-Mediteran me hekurudhë dhe stacione të reja hekurudhore në Kosovë që përbën lidhjen e vetme të Kosovës me rajonin e gjerë; i bënë thirrje Qeverisë që ta përkrah tërësisht zbatimin e projektit; i bënë thirrje Qeverisë që ta miratoi ligjin për performancën e energjisë dhe aktet nënligjore që transpozojnë direktivën e BE-së për performancën e energjisë në ndërtesa; i bëri thirrje Qeverisë për të bërë progres në zhvillimin e energjive të ripërtërishme, e cila është e rëndësishme për arritjen e objektivave të detyrueshme klimatike 2020;</w:t>
      </w:r>
    </w:p>
    <w:p w:rsidR="00FE5EB5" w:rsidRDefault="00FE5EB5" w:rsidP="00981D65">
      <w:pPr>
        <w:pStyle w:val="Body"/>
        <w:ind w:left="425"/>
        <w:jc w:val="both"/>
        <w:rPr>
          <w:rFonts w:ascii="Calibri" w:hAnsi="Calibri"/>
          <w:bCs/>
          <w:sz w:val="24"/>
          <w:szCs w:val="24"/>
          <w:lang w:val="sq-AL"/>
        </w:rPr>
      </w:pPr>
    </w:p>
    <w:p w:rsidR="00FE5EB5" w:rsidRDefault="00FE5EB5" w:rsidP="00981D65">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bCs/>
          <w:sz w:val="24"/>
          <w:szCs w:val="24"/>
          <w:lang w:val="sq-AL"/>
        </w:rPr>
      </w:pPr>
      <w:r>
        <w:rPr>
          <w:rFonts w:ascii="Calibri" w:hAnsi="Calibri"/>
          <w:sz w:val="24"/>
          <w:szCs w:val="24"/>
          <w:lang w:val="sq-AL"/>
        </w:rPr>
        <w:t xml:space="preserve">Mirëpriti luftën efikase kundër terrorizmit të kryer nga autoritetet në të gjitha nivelet, duke përfshirë aktivitetet e suksesshme të inteligjencës, hetimet vijuese dhe procedurat efikase gjyqësore të rasteve të terrorizmit; vuri në dukje me kënaqësi se Policia e Kosovës ka qenë në gjendje që t'i parandalojë 40 kosovarë që të shkojnë në Siri dhe Irak, se kishte nisur hetimet kundër 237 personave dhe ka arrestuar 127 sish, 34 prej të cilëve janë akuzuar; kërkoi angazhim dhe veprime më të fuqishme për t’i parandaluar njerëzit (të rinjtë) për t'u bërë ekstremist të dhunshëm përfshirë angazhimin e komunitetit Islam në parandalimin e radikalizmit; vuri në dukje qe autoritetet duhet të ndërtojnë mekanizma për lidhjen e institucioneve qendrore me akterët lokal për të mundësuar zbulimin e hershem të radikalizmit;  rikujtoi se edukimi i mirë, perspektiva e vendeve të punës dhe një sistem social që funksionon do të ndihmojnë shumë që të rinjtë të qëndrojnë larg këtij fenomeni;  vuri në dukje se kriminalizimi i luftëtarëve të huaj të kthyer nuk është zgjidhje e vetme, por duhet të jetë në një paketë me programe për de-radikalizm dhe riintegrim; për më tepër inkurajon që të ketë më shumë trajnime për gjykatësit dhe prokurorët në lidhje me grupet fetare ekstremiste, dhe konfiskim me të shpejtë të fondeve që lidhen me terroristët; kujtoi se të mësuarit joformal dhe trajnimet ofrojnë  mundësi të shumta për fuqizimin e të rinjve, në veçanti përmes aktiviteteve vullnetare, sportive dhe artistike; duke krijuar hapësirë për dialog ndërkulturor dhe zhvillimin e vlerave dhe qëndrimeve qytetare të cilat janë të nevojshme për parandalimin e radikalizimit dhe  ekstremizmit për t'iu ndihmuar të rinjve të bëhen qytetarë të përgjegjshëm dhe të </w:t>
      </w:r>
      <w:r>
        <w:rPr>
          <w:rFonts w:ascii="Calibri" w:hAnsi="Calibri"/>
          <w:sz w:val="24"/>
          <w:szCs w:val="24"/>
          <w:lang w:val="sq-AL"/>
        </w:rPr>
        <w:lastRenderedPageBreak/>
        <w:t>angazhuar; në këtë kontekst përsëriti  se më shumë vëmendje duhet t'i kushtohet shoqërisë civile, iniciativave thelbësore  dhe kontakteve mes njerëzve, pasi që çdo strategji parandaluese e bazuar vetëm në mbikëqyrje nga shteti dhe shtypje është e destinuar që të dështojë;</w:t>
      </w:r>
    </w:p>
    <w:p w:rsidR="00FE5EB5" w:rsidRDefault="00FE5EB5" w:rsidP="00981D65">
      <w:pPr>
        <w:pStyle w:val="Body"/>
        <w:ind w:left="425"/>
        <w:jc w:val="both"/>
        <w:rPr>
          <w:rFonts w:ascii="Calibri" w:hAnsi="Calibri"/>
          <w:bCs/>
          <w:sz w:val="24"/>
          <w:szCs w:val="24"/>
          <w:lang w:val="sq-AL"/>
        </w:rPr>
      </w:pPr>
    </w:p>
    <w:p w:rsidR="00981D65" w:rsidRDefault="00981D65" w:rsidP="00981D65">
      <w:pPr>
        <w:pStyle w:val="Body"/>
        <w:ind w:left="425"/>
        <w:jc w:val="both"/>
        <w:rPr>
          <w:rFonts w:ascii="Calibri" w:hAnsi="Calibri"/>
          <w:bCs/>
          <w:sz w:val="24"/>
          <w:szCs w:val="24"/>
          <w:lang w:val="sq-AL"/>
        </w:rPr>
      </w:pPr>
    </w:p>
    <w:p w:rsidR="00FE5EB5" w:rsidRPr="00981D65" w:rsidRDefault="00FE5EB5" w:rsidP="00981D65">
      <w:pPr>
        <w:pStyle w:val="ListParagraph"/>
        <w:numPr>
          <w:ilvl w:val="0"/>
          <w:numId w:val="6"/>
        </w:numPr>
        <w:autoSpaceDE w:val="0"/>
        <w:autoSpaceDN w:val="0"/>
        <w:adjustRightInd w:val="0"/>
        <w:spacing w:after="120"/>
        <w:jc w:val="both"/>
        <w:rPr>
          <w:rFonts w:cs="Calibri"/>
          <w:bCs/>
          <w:lang w:val="en-GB"/>
        </w:rPr>
      </w:pPr>
      <w:r>
        <w:rPr>
          <w:lang w:val="sq-AL"/>
        </w:rPr>
        <w:t xml:space="preserve">Vuri në dukje se korrupsioni dhe krimi i organizuar mbeten të përhapur në rajon dhe paraqesin pengesë për zhvillimin demokratik, social dhe ekonomik të Kosovës; i bëri thirrje autoriteteve për t’u siguruar që institucionet e zbatimit të ligjit, të ngarkuara me hetimin e korrupsionit, janë në gjendje t'i kryejnë mandatet e tyre në tërësi; rikujtoi se financimi i partive politike duhet të jetë transparent dhe në përputhje me standardet më të larta ndërkombëtare; shprehu shqetësimin për nivelin e ulët të përgjegjësisë politike për rastet e korrupsionit që kanë të bëjnë me punën e institucioneve shtetërore; i bëri thirrje Qeverisë </w:t>
      </w:r>
      <w:r>
        <w:rPr>
          <w:bCs/>
          <w:lang w:val="sq-AL"/>
        </w:rPr>
        <w:t>, Kuvendit dhe agjencive të pavarura dhe ndërmarrjeve publike që të përqendrohen</w:t>
      </w:r>
      <w:r>
        <w:rPr>
          <w:lang w:val="sq-AL"/>
        </w:rPr>
        <w:t xml:space="preserve"> më shumë në parandalimin e korrupsionit në fushën e prokurimit publik; theksoi se përpjekje më të mëdha duhet të bëhen në luftën kundër krimit të organizuar dhe se një bazë e të dhënave duhet të vazhdojë të ndërtohet me dënimet përfundimtare, si njëra nga dy kërkesat e mbetura për liberalizimin e vizave; bëri thirrje për anëtarësim e Kosovës në Interpol, si veprim urgjent dhe i nevojshëm për ta luftuar në mënyrë më efikase krimin e organizuar dhe ta shpejtojë bashkëpunimin në këtë fushë në nivel ndërkombëtar; </w:t>
      </w:r>
      <w:r>
        <w:rPr>
          <w:bCs/>
          <w:lang w:val="sq-AL"/>
        </w:rPr>
        <w:t>përshëndeti faktin që pavarësisht që gjyqësori është në një fazë të hershme një vlerësim i mirë rreth progresit të tij është dhënë nga Komisioni, megjithatë shprehu shqetësimin se ekziston ndikimi i tepruar politik; bëri thirrje për të siguruar financim adekuat për sektorin e gjyqësorit;</w:t>
      </w:r>
    </w:p>
    <w:p w:rsidR="00981D65" w:rsidRDefault="00981D65" w:rsidP="00981D65">
      <w:pPr>
        <w:pStyle w:val="Body"/>
        <w:ind w:left="425"/>
        <w:jc w:val="both"/>
        <w:rPr>
          <w:rFonts w:ascii="Calibri" w:hAnsi="Calibri"/>
          <w:bCs/>
          <w:sz w:val="24"/>
          <w:szCs w:val="24"/>
          <w:highlight w:val="yellow"/>
          <w:lang w:val="sq-AL"/>
        </w:rPr>
      </w:pPr>
    </w:p>
    <w:p w:rsidR="00FE5EB5" w:rsidRDefault="00FE5EB5" w:rsidP="00981D65">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4"/>
          <w:szCs w:val="24"/>
          <w:lang w:val="sq-AL"/>
        </w:rPr>
      </w:pPr>
      <w:r>
        <w:rPr>
          <w:rFonts w:ascii="Calibri" w:hAnsi="Calibri"/>
          <w:sz w:val="24"/>
          <w:szCs w:val="24"/>
          <w:lang w:val="sq-AL"/>
        </w:rPr>
        <w:t>I dërgoi ngushëllime familjes dhe miqve të aktivistit të ri politik Z. Astrit DEHARI, i cili vdiq në arrest në rrethana të dyshimta dhe nxiti autoritetet kompetente që t‘i hulumtojnë thellësisht të gjitha rrethanat e vdekjes së tij, përfshirë çdo spekulim / akuzë për përdorim të tepërt të forcës nga ndonjë agjent i zbatimit të ligjit si dhe për përgjegjësinë e mundshme të institucioneve shtetërore; deklaroi se në rast se ka ndodhë ndonjë veprim keqbërës, atëherë duhet të përndjekjet dhe të dënohet rëndë dhe të përdoret si shembull.</w:t>
      </w:r>
    </w:p>
    <w:p w:rsidR="00FE5EB5" w:rsidRDefault="00FE5EB5" w:rsidP="00981D65">
      <w:pPr>
        <w:pStyle w:val="ListParagraph"/>
        <w:jc w:val="both"/>
        <w:rPr>
          <w:lang w:val="sq-AL"/>
        </w:rPr>
      </w:pPr>
    </w:p>
    <w:p w:rsidR="00FE5EB5" w:rsidRDefault="00FE5EB5" w:rsidP="00981D65">
      <w:pPr>
        <w:pStyle w:val="Body"/>
        <w:jc w:val="both"/>
        <w:rPr>
          <w:rFonts w:ascii="Calibri" w:hAnsi="Calibri"/>
          <w:sz w:val="24"/>
          <w:szCs w:val="24"/>
          <w:lang w:val="sq-AL"/>
        </w:rPr>
      </w:pPr>
    </w:p>
    <w:p w:rsidR="00FE5EB5" w:rsidRDefault="00FE5EB5" w:rsidP="00981D65">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4"/>
          <w:szCs w:val="24"/>
          <w:lang w:val="sq-AL"/>
        </w:rPr>
      </w:pPr>
      <w:r>
        <w:rPr>
          <w:rFonts w:ascii="Calibri" w:hAnsi="Calibri"/>
          <w:sz w:val="24"/>
          <w:szCs w:val="24"/>
          <w:lang w:val="sq-AL"/>
        </w:rPr>
        <w:t>Shprehu shqetësimin se nuk është bërë përparim në përmirësimin e lirisë së shprehjes dhe të medieve; vuri në dukje me shqetësim kërcënimet dhe sulmet e vazhdueshme ndaj kanaleve të medieve, në veçanti që lidhen me krimet e luftës, dhe u bëri thirrje autoriteteve të Kosovës për t’i hetuar shpejt dhe për t’i ndjekur penalisht autorët e këtyre kërcënimeve dhe sulmeve, përfshirë sulmin e fundit në Radiotelevizionin e Kosovës (RTK) dhe kundër drejtorit të tij; vuri në dukje me shqetësim presionin e vazhdueshëm politik tek redaktorët; theksoi nevojën për transparencë të plotë në pronësinë dhe financimin e mediave, si dhe mos-diskriminimin sa i përket reklamës shtetërore;</w:t>
      </w:r>
    </w:p>
    <w:p w:rsidR="00FE5EB5" w:rsidRDefault="00FE5EB5" w:rsidP="00981D65">
      <w:pPr>
        <w:pStyle w:val="Body"/>
        <w:ind w:left="425"/>
        <w:jc w:val="both"/>
        <w:rPr>
          <w:rFonts w:ascii="Calibri" w:hAnsi="Calibri"/>
          <w:sz w:val="24"/>
          <w:szCs w:val="24"/>
          <w:lang w:val="sq-AL"/>
        </w:rPr>
      </w:pPr>
    </w:p>
    <w:p w:rsidR="00981D65" w:rsidRDefault="00981D65" w:rsidP="00981D65">
      <w:pPr>
        <w:pStyle w:val="Body"/>
        <w:ind w:left="425"/>
        <w:jc w:val="both"/>
        <w:rPr>
          <w:rFonts w:ascii="Calibri" w:hAnsi="Calibri"/>
          <w:sz w:val="24"/>
          <w:szCs w:val="24"/>
          <w:lang w:val="sq-AL"/>
        </w:rPr>
      </w:pPr>
    </w:p>
    <w:p w:rsidR="00FE5EB5" w:rsidRDefault="00FE5EB5" w:rsidP="00981D65">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libri" w:hAnsi="Calibri"/>
          <w:sz w:val="24"/>
          <w:szCs w:val="24"/>
          <w:lang w:val="sq-AL"/>
        </w:rPr>
      </w:pPr>
      <w:r>
        <w:rPr>
          <w:rFonts w:ascii="Calibri" w:hAnsi="Calibri"/>
          <w:bCs/>
          <w:sz w:val="24"/>
          <w:szCs w:val="24"/>
          <w:lang w:val="sq-AL"/>
        </w:rPr>
        <w:t xml:space="preserve">  </w:t>
      </w:r>
      <w:r>
        <w:rPr>
          <w:rFonts w:ascii="Calibri" w:hAnsi="Calibri"/>
          <w:sz w:val="24"/>
          <w:szCs w:val="24"/>
          <w:lang w:val="sq-AL"/>
        </w:rPr>
        <w:t>Bëri thirrje për një fillim të shpejtë të punës së Institucionit të Specializuar Gjyqësor të Zhvendosur të Kosovës dhe shprehu shpresën se procedurat fillestare mund të nisin në fillim të vitit të ardhshëm, duke përfshirë ngritjen e aktakuzave të para; theksoi nevojën për intensifikimin e ndjekjeve penale të krimeve të luftës, në veçanti duke siguruar një qasje proaktive, përfshirë bashkëpunimin në këtë çështje me vendet e rajonit, konfidencialitetin e hetimeve dhe një nivel të lartë të mbrojtjes së dëshmitarëve; theksoi se të gjitha akuzat për krime lufte duhet të hetohen si duhet, pavarësisht nga kombësia e të dyshuarve apo viktimave, dhe se nuk duhet krijohet përshtypja se dikush është mbi ligjin;</w:t>
      </w:r>
    </w:p>
    <w:p w:rsidR="00FE5EB5" w:rsidRDefault="00FE5EB5" w:rsidP="00981D65">
      <w:pPr>
        <w:pStyle w:val="ListParagraph"/>
        <w:numPr>
          <w:ilvl w:val="0"/>
          <w:numId w:val="6"/>
        </w:numPr>
        <w:autoSpaceDE w:val="0"/>
        <w:autoSpaceDN w:val="0"/>
        <w:adjustRightInd w:val="0"/>
        <w:spacing w:after="120"/>
        <w:jc w:val="both"/>
        <w:rPr>
          <w:bCs/>
          <w:lang w:val="sq-AL"/>
        </w:rPr>
      </w:pPr>
      <w:r>
        <w:rPr>
          <w:lang w:val="sq-AL"/>
        </w:rPr>
        <w:lastRenderedPageBreak/>
        <w:t>Vuri në dukje se promovimi efektiv dhe mbrojtja e të drejtave të njeriut në tërë Kosovën duhet të ndiqet; i bëri thirrje autoriteteve të Kosovës që ta trajtojnë integrimin gjinor si një prioritet dhe të sigurojnë që organet dhe autoritetet drejtuese të jenë shembull; shprehu shqetësimin për sfidat strukturore, të cilat po e pengojnë zbatimin e Ligjit për Barazi Gjinore, dhe mbetet i shqetësuar për nën përfaqësimin e grave në pozita vendimmarrëse; vuri në dukje rolin e rëndësishëm që duhet ta luajnë gratë në pajtimin pas konfliktit dhe në proceset e drejtësisë në tranzicion dhe rendësin e përfshirjes së organizatave të grave të shoqërisë civile në politikë-bërje; shprehu shqetësim që nuk është bërë fare  progres në luftimin e dhunës në familje dhe me bazë gjinore; i bëri thirrje autoriteteve që t'i inkurajojnë publikisht dhe t'i vendosin mekanizmat dhe masat strehuese për mbrojtjen e grave, të cilat e thyejnë heshtjen dhe e denoncojnë dhunën në familje; shprehu shqetësimin për nivelin e ulët të pronësisë në mesin e grave dhe u bëri thirrje autoriteteve që në mënyrë aktive ta garantoj mbrojtjen e të drejtave pronësore të grave; i bëri thirrje Kosovës që të  zhvilloj një strategji gjithëpërfshirëse për luftimin e dhunës me bazë gjinore në përputhje me Konventën e Këshillit të Evropës për parandalimin dhe luftimin e dhunës kundër grave dhe dhunës në familje (Konventa  e Stambollit);shprehu shqetësimin për diskriminimin e grave në tregun e punës;</w:t>
      </w:r>
    </w:p>
    <w:p w:rsidR="00FE5EB5" w:rsidRDefault="00FE5EB5" w:rsidP="00981D65">
      <w:pPr>
        <w:pStyle w:val="ListParagraph"/>
        <w:autoSpaceDE w:val="0"/>
        <w:autoSpaceDN w:val="0"/>
        <w:adjustRightInd w:val="0"/>
        <w:spacing w:after="120"/>
        <w:ind w:left="425"/>
        <w:jc w:val="both"/>
        <w:rPr>
          <w:lang w:val="sq-AL"/>
        </w:rPr>
      </w:pPr>
    </w:p>
    <w:p w:rsidR="00981D65" w:rsidRDefault="00981D65" w:rsidP="00981D65">
      <w:pPr>
        <w:pStyle w:val="ListParagraph"/>
        <w:autoSpaceDE w:val="0"/>
        <w:autoSpaceDN w:val="0"/>
        <w:adjustRightInd w:val="0"/>
        <w:spacing w:after="120"/>
        <w:ind w:left="425"/>
        <w:jc w:val="both"/>
        <w:rPr>
          <w:lang w:val="sq-AL"/>
        </w:rPr>
      </w:pPr>
    </w:p>
    <w:p w:rsidR="00FE5EB5" w:rsidRDefault="00FE5EB5" w:rsidP="00981D65">
      <w:pPr>
        <w:pStyle w:val="ListParagraph"/>
        <w:numPr>
          <w:ilvl w:val="0"/>
          <w:numId w:val="6"/>
        </w:numPr>
        <w:jc w:val="both"/>
        <w:rPr>
          <w:lang w:val="sq-AL"/>
        </w:rPr>
      </w:pPr>
      <w:r>
        <w:rPr>
          <w:lang w:val="sq-AL"/>
        </w:rPr>
        <w:t>Përshëndeti mandatin, i cili i është dhënë Avokatit të Popullit për të vepruar si një organ i barazisë; mbetet i shqetësuar për nivelin e ulët të përpunimit dhe hetimit të rasteve, që kanë të bëjnë me përdorimin e gjuhës së urrejtjes, veçanërisht hetimin e atyre rasteve që kanë në shënjestër komunitetin LGBTI dhe të minoriteteve; inkurajoi Grupin Këshillues dhe Koordinues për të drejtat e komunitetit LGBTI që t'i ndjekin në mënyrë aktive këto raste dhe shqetësime;</w:t>
      </w:r>
    </w:p>
    <w:p w:rsidR="00FE5EB5" w:rsidRDefault="00FE5EB5" w:rsidP="00981D65">
      <w:pPr>
        <w:pStyle w:val="ListParagraph"/>
        <w:ind w:left="425"/>
        <w:jc w:val="both"/>
        <w:rPr>
          <w:lang w:val="sq-AL"/>
        </w:rPr>
      </w:pPr>
    </w:p>
    <w:p w:rsidR="00981D65" w:rsidRDefault="00981D65" w:rsidP="00981D65">
      <w:pPr>
        <w:pStyle w:val="ListParagraph"/>
        <w:ind w:left="425"/>
        <w:jc w:val="both"/>
        <w:rPr>
          <w:lang w:val="sq-AL"/>
        </w:rPr>
      </w:pPr>
    </w:p>
    <w:p w:rsidR="00FE5EB5" w:rsidRPr="00981D65" w:rsidRDefault="00FE5EB5" w:rsidP="00981D65">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Calibri" w:eastAsia="Trebuchet MS" w:hAnsi="Calibri" w:cs="Trebuchet MS"/>
          <w:sz w:val="24"/>
          <w:szCs w:val="24"/>
          <w:lang w:val="sq-AL"/>
        </w:rPr>
      </w:pPr>
      <w:r>
        <w:rPr>
          <w:rFonts w:ascii="Calibri" w:hAnsi="Calibri"/>
          <w:bCs/>
          <w:iCs/>
          <w:sz w:val="24"/>
          <w:szCs w:val="24"/>
          <w:lang w:val="sq-AL"/>
        </w:rPr>
        <w:t>Përshëndeti angazhimin politik të bërë nga Qeveria e Kosovës për ta bërë një rishikim të thellë dhe racionalizim të sistemit të agjencive dhe organeve të pavarura dhe i bënë thirrje Qeverisë që të procedoj me implementimin (zbatimin) e tij; mirëpriti ndihmën e Bashkimit Evropian në këtë drejtim;</w:t>
      </w:r>
    </w:p>
    <w:p w:rsidR="00981D65" w:rsidRDefault="00981D65" w:rsidP="00981D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ind w:left="425"/>
        <w:jc w:val="both"/>
        <w:rPr>
          <w:rFonts w:ascii="Calibri" w:eastAsia="Trebuchet MS" w:hAnsi="Calibri" w:cs="Trebuchet MS"/>
          <w:sz w:val="24"/>
          <w:szCs w:val="24"/>
          <w:lang w:val="sq-AL"/>
        </w:rPr>
      </w:pPr>
    </w:p>
    <w:p w:rsidR="00FE5EB5" w:rsidRDefault="00FE5EB5" w:rsidP="00981D65">
      <w:pPr>
        <w:pStyle w:val="ListParagraph"/>
        <w:numPr>
          <w:ilvl w:val="0"/>
          <w:numId w:val="6"/>
        </w:numPr>
        <w:autoSpaceDE w:val="0"/>
        <w:autoSpaceDN w:val="0"/>
        <w:adjustRightInd w:val="0"/>
        <w:spacing w:after="120"/>
        <w:jc w:val="both"/>
        <w:rPr>
          <w:rFonts w:cs="Calibri"/>
          <w:bCs/>
          <w:lang w:val="sq-AL"/>
        </w:rPr>
      </w:pPr>
      <w:r>
        <w:rPr>
          <w:lang w:val="sq-AL"/>
        </w:rPr>
        <w:t>Theksoi se në mënyrë që të frenohet tharja e trurit të të rinjve dhe për ta rritur punësimin, sidomos në mesin e të rinjve, është e domosdoshme  që të sigurohet arsim dhe trajnim i kualitetit të lartë, të nxitet ndëmarrësia përfshirë modelet alternative të biznesit siç janë kooperativat, ndërmarrjet e përbashkëta shoqërore, mbështetja e ndërmarrjeve të vogla dhe të mesme, duke përfshirë mbështetjen biznesore për kompanitë fillestare, industritë rurale, kulturore, iniciativat e turizmit, dhe NVM-të e gjelberta dhe ndërmarrësin e grave dhe të të rinjve, dhe të ndërtohet një ekonomi funksionale e tregut, bazuar në struktura gjyqësore dhe administrative të de-politizuara,dhe institucione të financuara në mënyrë adekuate për mbrojtjen e sundimit të ligjit, dhe të sigurohet se të diplomuarit kanë njohuri  adekuate në përputhje me nevojat e tregut të punës;   bëri thirrje për implementimin e politikave adekuate për uljen e papunësisë dhe zvogëlimin e deficitit tregtar; inkurajoi institucionet e Kosovës dhe Bashkimin Evropian që të ndërmarrin masa për rritjen e investimeve në sektorët prodhues  dhe të shërbimeve me vlerë të lartë shtuese; theksoi se politizimi i bordeve të ndërmarrjeve publike është një problem, të cilin Kosova duhet ta eliminojë pa vonesa të mëtejshme; përshëndeti konkluzionet e samitit të Parisit 2016 dhe themelimin e Zyrës së parë për Bashkëpunim Rajonal të Rinisë (ZBRR),dhe i bëri thirrje Qeverisë që t`i mbështes plotësisht aktivitetet dhe projektet e kësaj Zyre që kanë për qellim ofrimin e perspektivës Evropiane për Rininë në Ballkanin Perëndimor;</w:t>
      </w:r>
    </w:p>
    <w:p w:rsidR="00FE5EB5" w:rsidRDefault="00FE5EB5" w:rsidP="00981D65">
      <w:pPr>
        <w:pStyle w:val="Body"/>
        <w:spacing w:after="120"/>
        <w:jc w:val="both"/>
        <w:rPr>
          <w:rFonts w:ascii="Calibri" w:eastAsia="Trebuchet MS" w:hAnsi="Calibri" w:cs="Trebuchet MS"/>
          <w:sz w:val="24"/>
          <w:szCs w:val="24"/>
          <w:lang w:val="sq-AL"/>
        </w:rPr>
      </w:pPr>
    </w:p>
    <w:p w:rsidR="00FE5EB5" w:rsidRPr="00981D65" w:rsidRDefault="00FE5EB5" w:rsidP="00981D65">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Trebuchet MS" w:hAnsi="Calibri" w:cs="Trebuchet MS"/>
          <w:b/>
          <w:bCs/>
          <w:i/>
          <w:iCs/>
          <w:sz w:val="24"/>
          <w:szCs w:val="24"/>
          <w:lang w:val="sq-AL"/>
        </w:rPr>
      </w:pPr>
      <w:r>
        <w:rPr>
          <w:rFonts w:ascii="Calibri" w:hAnsi="Calibri"/>
          <w:sz w:val="24"/>
          <w:szCs w:val="24"/>
          <w:lang w:val="sq-AL"/>
        </w:rPr>
        <w:t>Vuri në dukje që studimet e larta në Kosovë zhvillohen sipas sistemit të Bolonjës që nga viti 2001; që Agjencia e Kosovës për Akreditim (AKA) dhe Komisioni Shtetëror i Cilësisë (KSHC), duke zbatuar kriteret e Asociacionit Evropian të Sigurimit të Cilësisë në Arsimin e Lartë (ENQA), ka rritur nivelin e akreditimit të programeve e të sigurimit të cilësisë në studimet e larta; theksoi që pranimi i Kosovës në Hapësirën Evropiane të Arsimit të Lartë do të rriste bashkëpunimin ndërkombëtar dhe mobilitetin e stafit akademik dhe të studenteve, do të forconte sistemin e sigurimit të cilësisë dhe do të shpinte në përgatitjen e diplomave të përbashkëta me programet ndërkombëtare; ritheksoi që studimet në Kosovë duke synuar nivele të larta kërkimi duhet  të jenë të lidhura me tregun e punës dhe të punësimit të të rinjve;</w:t>
      </w:r>
    </w:p>
    <w:p w:rsidR="00981D65" w:rsidRDefault="00981D65" w:rsidP="00981D6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Calibri" w:eastAsia="Trebuchet MS" w:hAnsi="Calibri" w:cs="Trebuchet MS"/>
          <w:b/>
          <w:bCs/>
          <w:i/>
          <w:iCs/>
          <w:sz w:val="24"/>
          <w:szCs w:val="24"/>
          <w:lang w:val="sq-AL"/>
        </w:rPr>
      </w:pPr>
    </w:p>
    <w:p w:rsidR="00FE5EB5" w:rsidRDefault="00FE5EB5" w:rsidP="00981D65">
      <w:pPr>
        <w:pStyle w:val="ListParagraph"/>
        <w:numPr>
          <w:ilvl w:val="0"/>
          <w:numId w:val="6"/>
        </w:numPr>
        <w:autoSpaceDE w:val="0"/>
        <w:autoSpaceDN w:val="0"/>
        <w:adjustRightInd w:val="0"/>
        <w:spacing w:after="120"/>
        <w:jc w:val="both"/>
        <w:rPr>
          <w:bCs/>
          <w:lang w:val="sq-AL"/>
        </w:rPr>
      </w:pPr>
      <w:r>
        <w:rPr>
          <w:bCs/>
          <w:lang w:val="sq-AL"/>
        </w:rPr>
        <w:t>Vuri në dukje që specifikat e tenderimit për aplikim për të gjitha llojet e kontratave që jepen nga fondet e IPA-s janë tejet specifike, dhe bëri thirrje që vëmendje e veçantë t’i kushtohet dhënjës së udhëzimeve dhe instruksioneve për pjesëmarrësit e  interesuar nga Kosova për asistencën e mbetur, e cila ende nuk është programuar dhe është e drejtuar tek projektet që kanë një ndikim direkt në ekonominë e Kosovës.</w:t>
      </w:r>
    </w:p>
    <w:p w:rsidR="00FE5EB5" w:rsidRDefault="00FE5EB5" w:rsidP="00981D65">
      <w:pPr>
        <w:pStyle w:val="ListParagraph"/>
        <w:autoSpaceDE w:val="0"/>
        <w:autoSpaceDN w:val="0"/>
        <w:adjustRightInd w:val="0"/>
        <w:spacing w:after="120"/>
        <w:ind w:left="426"/>
        <w:jc w:val="both"/>
        <w:rPr>
          <w:rFonts w:cs="Calibri"/>
          <w:bCs/>
          <w:lang w:val="sq-AL"/>
        </w:rPr>
      </w:pPr>
    </w:p>
    <w:p w:rsidR="00FE5EB5" w:rsidRDefault="00FE5EB5" w:rsidP="00981D65">
      <w:pPr>
        <w:jc w:val="both"/>
        <w:rPr>
          <w:lang w:val="sq-AL"/>
        </w:rPr>
      </w:pPr>
    </w:p>
    <w:p w:rsidR="0099237F" w:rsidRPr="00FE5EB5" w:rsidRDefault="0099237F" w:rsidP="00981D65">
      <w:pPr>
        <w:jc w:val="both"/>
      </w:pPr>
    </w:p>
    <w:sectPr w:rsidR="0099237F" w:rsidRPr="00FE5EB5" w:rsidSect="00E66310">
      <w:pgSz w:w="11900" w:h="16840"/>
      <w:pgMar w:top="992" w:right="1128" w:bottom="127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13FF4"/>
    <w:multiLevelType w:val="hybridMultilevel"/>
    <w:tmpl w:val="4CBE9902"/>
    <w:styleLink w:val="ImportedStyle2"/>
    <w:lvl w:ilvl="0" w:tplc="5188470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3928D1E">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33AB890">
      <w:start w:val="1"/>
      <w:numFmt w:val="lowerRoman"/>
      <w:lvlText w:val="%3."/>
      <w:lvlJc w:val="left"/>
      <w:pPr>
        <w:ind w:left="1865" w:hanging="352"/>
      </w:pPr>
      <w:rPr>
        <w:rFonts w:hAnsi="Arial Unicode MS"/>
        <w:caps w:val="0"/>
        <w:smallCaps w:val="0"/>
        <w:strike w:val="0"/>
        <w:dstrike w:val="0"/>
        <w:outline w:val="0"/>
        <w:emboss w:val="0"/>
        <w:imprint w:val="0"/>
        <w:spacing w:val="0"/>
        <w:w w:val="100"/>
        <w:kern w:val="0"/>
        <w:position w:val="0"/>
        <w:highlight w:val="none"/>
        <w:vertAlign w:val="baseline"/>
      </w:rPr>
    </w:lvl>
    <w:lvl w:ilvl="3" w:tplc="EA5EDACA">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34069CE">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AB0F9FE">
      <w:start w:val="1"/>
      <w:numFmt w:val="lowerRoman"/>
      <w:lvlText w:val="%6."/>
      <w:lvlJc w:val="left"/>
      <w:pPr>
        <w:ind w:left="4025" w:hanging="352"/>
      </w:pPr>
      <w:rPr>
        <w:rFonts w:hAnsi="Arial Unicode MS"/>
        <w:caps w:val="0"/>
        <w:smallCaps w:val="0"/>
        <w:strike w:val="0"/>
        <w:dstrike w:val="0"/>
        <w:outline w:val="0"/>
        <w:emboss w:val="0"/>
        <w:imprint w:val="0"/>
        <w:spacing w:val="0"/>
        <w:w w:val="100"/>
        <w:kern w:val="0"/>
        <w:position w:val="0"/>
        <w:highlight w:val="none"/>
        <w:vertAlign w:val="baseline"/>
      </w:rPr>
    </w:lvl>
    <w:lvl w:ilvl="6" w:tplc="40FA306C">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9A057C0">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EB0B942">
      <w:start w:val="1"/>
      <w:numFmt w:val="lowerRoman"/>
      <w:lvlText w:val="%9."/>
      <w:lvlJc w:val="left"/>
      <w:pPr>
        <w:ind w:left="6185" w:hanging="3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74902AD"/>
    <w:multiLevelType w:val="hybridMultilevel"/>
    <w:tmpl w:val="2D3233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66994E03"/>
    <w:multiLevelType w:val="hybridMultilevel"/>
    <w:tmpl w:val="4CBE9902"/>
    <w:numStyleLink w:val="ImportedStyle2"/>
  </w:abstractNum>
  <w:abstractNum w:abstractNumId="3">
    <w:nsid w:val="67D76356"/>
    <w:multiLevelType w:val="hybridMultilevel"/>
    <w:tmpl w:val="592674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lvl w:ilvl="0" w:tplc="62C44F76">
        <w:start w:val="1"/>
        <w:numFmt w:val="decimal"/>
        <w:lvlText w:val="%1."/>
        <w:lvlJc w:val="left"/>
        <w:pPr>
          <w:ind w:left="425" w:hanging="425"/>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1"/>
  </w:num>
  <w:num w:numId="6">
    <w:abstractNumId w:val="2"/>
    <w:lvlOverride w:ilvl="0">
      <w:startOverride w:val="1"/>
      <w:lvl w:ilvl="0" w:tplc="62C44F76">
        <w:start w:val="1"/>
        <w:numFmt w:val="decimal"/>
        <w:lvlText w:val="%1."/>
        <w:lvlJc w:val="left"/>
        <w:pPr>
          <w:ind w:left="425" w:hanging="425"/>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D89A3BCE">
        <w:start w:val="1"/>
        <w:numFmt w:val="decimal"/>
        <w:lvlText w:val=""/>
        <w:lvlJc w:val="left"/>
      </w:lvl>
    </w:lvlOverride>
    <w:lvlOverride w:ilvl="2">
      <w:startOverride w:val="1"/>
      <w:lvl w:ilvl="2" w:tplc="A79238FC">
        <w:start w:val="1"/>
        <w:numFmt w:val="decimal"/>
        <w:lvlText w:val=""/>
        <w:lvlJc w:val="left"/>
      </w:lvl>
    </w:lvlOverride>
    <w:lvlOverride w:ilvl="3">
      <w:startOverride w:val="1"/>
      <w:lvl w:ilvl="3" w:tplc="ABC4F708">
        <w:start w:val="1"/>
        <w:numFmt w:val="decimal"/>
        <w:lvlText w:val=""/>
        <w:lvlJc w:val="left"/>
      </w:lvl>
    </w:lvlOverride>
    <w:lvlOverride w:ilvl="4">
      <w:startOverride w:val="1"/>
      <w:lvl w:ilvl="4" w:tplc="712ADD14">
        <w:start w:val="1"/>
        <w:numFmt w:val="decimal"/>
        <w:lvlText w:val=""/>
        <w:lvlJc w:val="left"/>
      </w:lvl>
    </w:lvlOverride>
    <w:lvlOverride w:ilvl="5">
      <w:startOverride w:val="1"/>
      <w:lvl w:ilvl="5" w:tplc="C45EEC5C">
        <w:start w:val="1"/>
        <w:numFmt w:val="decimal"/>
        <w:lvlText w:val=""/>
        <w:lvlJc w:val="left"/>
      </w:lvl>
    </w:lvlOverride>
    <w:lvlOverride w:ilvl="6">
      <w:startOverride w:val="1"/>
      <w:lvl w:ilvl="6" w:tplc="26087B90">
        <w:start w:val="1"/>
        <w:numFmt w:val="decimal"/>
        <w:lvlText w:val=""/>
        <w:lvlJc w:val="left"/>
      </w:lvl>
    </w:lvlOverride>
    <w:lvlOverride w:ilvl="7">
      <w:startOverride w:val="1"/>
      <w:lvl w:ilvl="7" w:tplc="D5A0FEE4">
        <w:start w:val="1"/>
        <w:numFmt w:val="decimal"/>
        <w:lvlText w:val=""/>
        <w:lvlJc w:val="left"/>
      </w:lvl>
    </w:lvlOverride>
    <w:lvlOverride w:ilvl="8">
      <w:startOverride w:val="1"/>
      <w:lvl w:ilvl="8" w:tplc="0E5A019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42AD7"/>
    <w:rsid w:val="00065A6C"/>
    <w:rsid w:val="0008149D"/>
    <w:rsid w:val="000D5B15"/>
    <w:rsid w:val="00134EA5"/>
    <w:rsid w:val="00150A26"/>
    <w:rsid w:val="001D130A"/>
    <w:rsid w:val="001F53BA"/>
    <w:rsid w:val="00200C04"/>
    <w:rsid w:val="00201EC9"/>
    <w:rsid w:val="00242AD7"/>
    <w:rsid w:val="00252E1A"/>
    <w:rsid w:val="002D685B"/>
    <w:rsid w:val="00336041"/>
    <w:rsid w:val="003577BE"/>
    <w:rsid w:val="003A5CD6"/>
    <w:rsid w:val="003F4680"/>
    <w:rsid w:val="003F6EAC"/>
    <w:rsid w:val="004570BC"/>
    <w:rsid w:val="00475F41"/>
    <w:rsid w:val="00500C85"/>
    <w:rsid w:val="005838A6"/>
    <w:rsid w:val="005C5887"/>
    <w:rsid w:val="005F65A7"/>
    <w:rsid w:val="0069061E"/>
    <w:rsid w:val="006D73C0"/>
    <w:rsid w:val="007455D9"/>
    <w:rsid w:val="00790BC1"/>
    <w:rsid w:val="00790DA6"/>
    <w:rsid w:val="0081287C"/>
    <w:rsid w:val="00813B34"/>
    <w:rsid w:val="00837217"/>
    <w:rsid w:val="00852098"/>
    <w:rsid w:val="008D37D8"/>
    <w:rsid w:val="009775C4"/>
    <w:rsid w:val="00981D65"/>
    <w:rsid w:val="0099237F"/>
    <w:rsid w:val="00995820"/>
    <w:rsid w:val="009B464B"/>
    <w:rsid w:val="009B601B"/>
    <w:rsid w:val="009D7329"/>
    <w:rsid w:val="00A14D39"/>
    <w:rsid w:val="00A16296"/>
    <w:rsid w:val="00A27683"/>
    <w:rsid w:val="00A56B7D"/>
    <w:rsid w:val="00A664AB"/>
    <w:rsid w:val="00AA1134"/>
    <w:rsid w:val="00AB03B4"/>
    <w:rsid w:val="00AB12FF"/>
    <w:rsid w:val="00AE20AE"/>
    <w:rsid w:val="00B51EA6"/>
    <w:rsid w:val="00B80954"/>
    <w:rsid w:val="00B9798C"/>
    <w:rsid w:val="00BB69B0"/>
    <w:rsid w:val="00BC06EB"/>
    <w:rsid w:val="00C022D2"/>
    <w:rsid w:val="00CA65F9"/>
    <w:rsid w:val="00D1584F"/>
    <w:rsid w:val="00D87CA7"/>
    <w:rsid w:val="00DB0033"/>
    <w:rsid w:val="00E82677"/>
    <w:rsid w:val="00EA6ED5"/>
    <w:rsid w:val="00EE50E6"/>
    <w:rsid w:val="00FE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C0A95-959E-40EB-8D41-7D26475C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D7"/>
    <w:pPr>
      <w:spacing w:after="0" w:line="240" w:lineRule="auto"/>
    </w:pPr>
    <w:rPr>
      <w:rFonts w:ascii="Calibri" w:eastAsia="MS Mincho"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2AD7"/>
    <w:pPr>
      <w:ind w:left="720"/>
      <w:contextualSpacing/>
    </w:pPr>
  </w:style>
  <w:style w:type="numbering" w:customStyle="1" w:styleId="ImportedStyle2">
    <w:name w:val="Imported Style 2"/>
    <w:rsid w:val="00242AD7"/>
    <w:pPr>
      <w:numPr>
        <w:numId w:val="2"/>
      </w:numPr>
    </w:pPr>
  </w:style>
  <w:style w:type="paragraph" w:customStyle="1" w:styleId="Body">
    <w:name w:val="Body"/>
    <w:rsid w:val="00242AD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BC0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6EB"/>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91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4194A-E18B-4183-B956-B82EC547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mirjeta.shllaku</dc:creator>
  <cp:keywords/>
  <dc:description/>
  <cp:lastModifiedBy>Ariana Musliu</cp:lastModifiedBy>
  <cp:revision>2</cp:revision>
  <cp:lastPrinted>2017-01-19T09:57:00Z</cp:lastPrinted>
  <dcterms:created xsi:type="dcterms:W3CDTF">2017-01-19T10:02:00Z</dcterms:created>
  <dcterms:modified xsi:type="dcterms:W3CDTF">2017-01-19T10:02:00Z</dcterms:modified>
</cp:coreProperties>
</file>